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9D282" w14:textId="734EA93A" w:rsidR="00243F54" w:rsidRDefault="005C1128">
      <w:r>
        <w:t>K</w:t>
      </w:r>
      <w:r w:rsidR="009C7DAC">
        <w:t>onferenci</w:t>
      </w:r>
      <w:r>
        <w:t>a</w:t>
      </w:r>
      <w:r w:rsidR="009C7DAC">
        <w:t xml:space="preserve"> PROJEKTANTI </w:t>
      </w:r>
      <w:r>
        <w:t>na Táloch</w:t>
      </w:r>
    </w:p>
    <w:p w14:paraId="6D829A45" w14:textId="77777777" w:rsidR="00342C41" w:rsidRDefault="00342C41"/>
    <w:p w14:paraId="4C966888" w14:textId="7A838F19" w:rsidR="00176CDF" w:rsidRDefault="0067342F" w:rsidP="00342C41">
      <w:pPr>
        <w:jc w:val="center"/>
      </w:pPr>
      <w:r>
        <w:rPr>
          <w:rFonts w:eastAsia="Times New Roman" w:cstheme="minorHAnsi"/>
          <w:b/>
          <w:bCs/>
          <w:noProof/>
          <w:color w:val="050505"/>
          <w:lang w:eastAsia="sk-SK"/>
        </w:rPr>
        <w:drawing>
          <wp:anchor distT="0" distB="0" distL="114300" distR="114300" simplePos="0" relativeHeight="251666432" behindDoc="0" locked="0" layoutInCell="1" allowOverlap="1" wp14:anchorId="45D830EE" wp14:editId="143248E4">
            <wp:simplePos x="0" y="0"/>
            <wp:positionH relativeFrom="margin">
              <wp:posOffset>3716655</wp:posOffset>
            </wp:positionH>
            <wp:positionV relativeFrom="paragraph">
              <wp:posOffset>114300</wp:posOffset>
            </wp:positionV>
            <wp:extent cx="2444750" cy="1371600"/>
            <wp:effectExtent l="0" t="0" r="0" b="0"/>
            <wp:wrapThrough wrapText="bothSides">
              <wp:wrapPolygon edited="0">
                <wp:start x="0" y="0"/>
                <wp:lineTo x="0" y="21300"/>
                <wp:lineTo x="21376" y="21300"/>
                <wp:lineTo x="21376" y="0"/>
                <wp:lineTo x="0" y="0"/>
              </wp:wrapPolygon>
            </wp:wrapThrough>
            <wp:docPr id="191685456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76CDF">
        <w:t>Vážené, dámy, vážení páni, milí priatelia,</w:t>
      </w:r>
    </w:p>
    <w:p w14:paraId="3280E03F" w14:textId="37A5CC0D" w:rsidR="00E64AD7" w:rsidRDefault="005C1128" w:rsidP="00342C41">
      <w:pPr>
        <w:jc w:val="center"/>
      </w:pPr>
      <w:r>
        <w:t xml:space="preserve">pozývame vás spolu s generálnymi partnermi </w:t>
      </w:r>
      <w:r w:rsidR="00E64AD7">
        <w:t xml:space="preserve">- </w:t>
      </w:r>
      <w:r>
        <w:t xml:space="preserve">spoločnosťami EPLAN a SIEMENS </w:t>
      </w:r>
      <w:r w:rsidR="00E64AD7">
        <w:t xml:space="preserve">- </w:t>
      </w:r>
      <w:r>
        <w:t>na</w:t>
      </w:r>
      <w:r w:rsidR="00E64AD7">
        <w:t xml:space="preserve"> </w:t>
      </w:r>
      <w:r w:rsidR="0067342F" w:rsidRPr="00727DA4">
        <w:rPr>
          <w:b/>
          <w:bCs/>
          <w:color w:val="4472C4" w:themeColor="accent1"/>
          <w:sz w:val="28"/>
          <w:szCs w:val="28"/>
        </w:rPr>
        <w:t xml:space="preserve">celoštátnu </w:t>
      </w:r>
      <w:r w:rsidR="00A87DBF" w:rsidRPr="00727DA4">
        <w:rPr>
          <w:b/>
          <w:bCs/>
          <w:color w:val="4472C4" w:themeColor="accent1"/>
          <w:sz w:val="28"/>
          <w:szCs w:val="28"/>
        </w:rPr>
        <w:t>konferenciu PROJEKTANTI</w:t>
      </w:r>
      <w:r w:rsidR="00E64AD7" w:rsidRPr="00E64AD7">
        <w:rPr>
          <w:sz w:val="24"/>
          <w:szCs w:val="24"/>
        </w:rPr>
        <w:t>,</w:t>
      </w:r>
    </w:p>
    <w:p w14:paraId="29F16686" w14:textId="36FBF997" w:rsidR="00D653D6" w:rsidRDefault="00D653D6" w:rsidP="00C443FD">
      <w:r w:rsidRPr="007520C3">
        <w:rPr>
          <w:noProof/>
          <w:color w:val="70AD47" w:themeColor="accent6"/>
        </w:rPr>
        <w:drawing>
          <wp:anchor distT="0" distB="0" distL="114300" distR="114300" simplePos="0" relativeHeight="251665408" behindDoc="0" locked="0" layoutInCell="1" allowOverlap="1" wp14:anchorId="5B66091D" wp14:editId="67588A3C">
            <wp:simplePos x="0" y="0"/>
            <wp:positionH relativeFrom="margin">
              <wp:posOffset>981922</wp:posOffset>
            </wp:positionH>
            <wp:positionV relativeFrom="paragraph">
              <wp:posOffset>12065</wp:posOffset>
            </wp:positionV>
            <wp:extent cx="1642110" cy="600075"/>
            <wp:effectExtent l="0" t="0" r="0" b="9525"/>
            <wp:wrapThrough wrapText="bothSides">
              <wp:wrapPolygon edited="0">
                <wp:start x="0" y="0"/>
                <wp:lineTo x="0" y="21257"/>
                <wp:lineTo x="21299" y="21257"/>
                <wp:lineTo x="21299" y="0"/>
                <wp:lineTo x="0" y="0"/>
              </wp:wrapPolygon>
            </wp:wrapThrough>
            <wp:docPr id="8" name="Obrázok 8" descr="Obsah obrázku Písmo, Grafika, logo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ok 8" descr="Obsah obrázku Písmo, Grafika, logo, text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24"/>
                    <a:stretch/>
                  </pic:blipFill>
                  <pic:spPr bwMode="auto">
                    <a:xfrm>
                      <a:off x="0" y="0"/>
                      <a:ext cx="164211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621614" w14:textId="77777777" w:rsidR="00D653D6" w:rsidRDefault="00D653D6" w:rsidP="00C443FD"/>
    <w:p w14:paraId="08A6A263" w14:textId="77777777" w:rsidR="00D653D6" w:rsidRDefault="00D653D6" w:rsidP="00C443FD"/>
    <w:p w14:paraId="655299AF" w14:textId="46652A66" w:rsidR="0083657F" w:rsidRDefault="00A87DBF" w:rsidP="00342C41">
      <w:pPr>
        <w:jc w:val="center"/>
      </w:pPr>
      <w:r>
        <w:t xml:space="preserve">ktorá je </w:t>
      </w:r>
      <w:r w:rsidRPr="00E97CAA">
        <w:rPr>
          <w:b/>
          <w:bCs/>
        </w:rPr>
        <w:t>venovaná</w:t>
      </w:r>
      <w:r>
        <w:t xml:space="preserve"> </w:t>
      </w:r>
      <w:r w:rsidR="0083657F">
        <w:t xml:space="preserve">všetkým </w:t>
      </w:r>
      <w:r w:rsidR="002341F9" w:rsidRPr="00E97CAA">
        <w:rPr>
          <w:b/>
          <w:bCs/>
        </w:rPr>
        <w:t xml:space="preserve">projektantom a konštruktérom elektro, </w:t>
      </w:r>
      <w:r w:rsidR="00745786" w:rsidRPr="00E97CAA">
        <w:rPr>
          <w:b/>
          <w:bCs/>
        </w:rPr>
        <w:t xml:space="preserve">ale tiež elektrotechnikom, </w:t>
      </w:r>
      <w:r w:rsidR="009E5642" w:rsidRPr="00E97CAA">
        <w:rPr>
          <w:b/>
          <w:bCs/>
        </w:rPr>
        <w:t>energetikom, pracovníkom MaR a pracovníkom elektromontážnych firiem a</w:t>
      </w:r>
      <w:r w:rsidR="0067342F" w:rsidRPr="00E97CAA">
        <w:rPr>
          <w:b/>
          <w:bCs/>
        </w:rPr>
        <w:t> </w:t>
      </w:r>
      <w:r w:rsidR="009E5642" w:rsidRPr="00E97CAA">
        <w:rPr>
          <w:b/>
          <w:bCs/>
        </w:rPr>
        <w:t>elektroúdržby</w:t>
      </w:r>
      <w:r w:rsidR="0067342F" w:rsidRPr="00E97CAA">
        <w:rPr>
          <w:b/>
          <w:bCs/>
        </w:rPr>
        <w:t xml:space="preserve"> SR a ČR</w:t>
      </w:r>
      <w:r w:rsidR="0067342F">
        <w:t>.</w:t>
      </w:r>
    </w:p>
    <w:p w14:paraId="3D91EE28" w14:textId="77777777" w:rsidR="00342C41" w:rsidRPr="00342C41" w:rsidRDefault="00342C41" w:rsidP="00342C41">
      <w:pPr>
        <w:spacing w:after="0"/>
        <w:rPr>
          <w:rFonts w:eastAsia="Times New Roman" w:cstheme="minorHAnsi"/>
          <w:b/>
          <w:bCs/>
          <w:color w:val="70AD47" w:themeColor="accent6"/>
          <w:sz w:val="20"/>
          <w:szCs w:val="20"/>
          <w:lang w:eastAsia="sk-SK"/>
        </w:rPr>
      </w:pPr>
    </w:p>
    <w:p w14:paraId="59B49456" w14:textId="373998C0" w:rsidR="00B062FB" w:rsidRPr="00727DA4" w:rsidRDefault="00A72AFB" w:rsidP="00342C41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bCs/>
          <w:color w:val="050505"/>
          <w:sz w:val="28"/>
          <w:szCs w:val="28"/>
          <w:lang w:eastAsia="sk-SK"/>
        </w:rPr>
      </w:pPr>
      <w:r>
        <w:rPr>
          <w:rFonts w:eastAsia="Times New Roman" w:cstheme="minorHAnsi"/>
          <w:b/>
          <w:bCs/>
          <w:color w:val="70AD47" w:themeColor="accent6"/>
          <w:sz w:val="28"/>
          <w:szCs w:val="28"/>
          <w:lang w:eastAsia="sk-SK"/>
        </w:rPr>
        <w:t>7</w:t>
      </w:r>
      <w:r w:rsidR="005051E1" w:rsidRPr="00727DA4">
        <w:rPr>
          <w:rFonts w:eastAsia="Times New Roman" w:cstheme="minorHAnsi"/>
          <w:b/>
          <w:bCs/>
          <w:color w:val="70AD47" w:themeColor="accent6"/>
          <w:sz w:val="28"/>
          <w:szCs w:val="28"/>
          <w:lang w:eastAsia="sk-SK"/>
        </w:rPr>
        <w:t xml:space="preserve">. </w:t>
      </w:r>
      <w:r w:rsidR="0004178C" w:rsidRPr="00727DA4">
        <w:rPr>
          <w:rFonts w:eastAsia="Times New Roman" w:cstheme="minorHAnsi"/>
          <w:b/>
          <w:bCs/>
          <w:color w:val="70AD47" w:themeColor="accent6"/>
          <w:sz w:val="28"/>
          <w:szCs w:val="28"/>
          <w:lang w:eastAsia="sk-SK"/>
        </w:rPr>
        <w:t>-</w:t>
      </w:r>
      <w:r w:rsidR="005051E1" w:rsidRPr="00727DA4">
        <w:rPr>
          <w:rFonts w:eastAsia="Times New Roman" w:cstheme="minorHAnsi"/>
          <w:b/>
          <w:bCs/>
          <w:color w:val="70AD47" w:themeColor="accent6"/>
          <w:sz w:val="28"/>
          <w:szCs w:val="28"/>
          <w:lang w:eastAsia="sk-SK"/>
        </w:rPr>
        <w:t xml:space="preserve"> </w:t>
      </w:r>
      <w:r>
        <w:rPr>
          <w:rFonts w:eastAsia="Times New Roman" w:cstheme="minorHAnsi"/>
          <w:b/>
          <w:bCs/>
          <w:color w:val="70AD47" w:themeColor="accent6"/>
          <w:sz w:val="28"/>
          <w:szCs w:val="28"/>
          <w:lang w:eastAsia="sk-SK"/>
        </w:rPr>
        <w:t>9</w:t>
      </w:r>
      <w:r w:rsidR="005051E1" w:rsidRPr="00727DA4">
        <w:rPr>
          <w:rFonts w:eastAsia="Times New Roman" w:cstheme="minorHAnsi"/>
          <w:b/>
          <w:bCs/>
          <w:color w:val="70AD47" w:themeColor="accent6"/>
          <w:sz w:val="28"/>
          <w:szCs w:val="28"/>
          <w:lang w:eastAsia="sk-SK"/>
        </w:rPr>
        <w:t xml:space="preserve">. </w:t>
      </w:r>
      <w:r w:rsidR="0004178C" w:rsidRPr="00727DA4">
        <w:rPr>
          <w:rFonts w:eastAsia="Times New Roman" w:cstheme="minorHAnsi"/>
          <w:b/>
          <w:bCs/>
          <w:color w:val="70AD47" w:themeColor="accent6"/>
          <w:sz w:val="28"/>
          <w:szCs w:val="28"/>
          <w:lang w:eastAsia="sk-SK"/>
        </w:rPr>
        <w:t>10</w:t>
      </w:r>
      <w:r w:rsidR="005051E1" w:rsidRPr="00727DA4">
        <w:rPr>
          <w:rFonts w:eastAsia="Times New Roman" w:cstheme="minorHAnsi"/>
          <w:b/>
          <w:bCs/>
          <w:color w:val="70AD47" w:themeColor="accent6"/>
          <w:sz w:val="28"/>
          <w:szCs w:val="28"/>
          <w:lang w:eastAsia="sk-SK"/>
        </w:rPr>
        <w:t>. 202</w:t>
      </w:r>
      <w:r>
        <w:rPr>
          <w:rFonts w:eastAsia="Times New Roman" w:cstheme="minorHAnsi"/>
          <w:b/>
          <w:bCs/>
          <w:color w:val="70AD47" w:themeColor="accent6"/>
          <w:sz w:val="28"/>
          <w:szCs w:val="28"/>
          <w:lang w:eastAsia="sk-SK"/>
        </w:rPr>
        <w:t>5</w:t>
      </w:r>
      <w:r w:rsidR="005051E1" w:rsidRPr="00727DA4">
        <w:rPr>
          <w:rFonts w:eastAsia="Times New Roman" w:cstheme="minorHAnsi"/>
          <w:b/>
          <w:bCs/>
          <w:color w:val="050505"/>
          <w:sz w:val="28"/>
          <w:szCs w:val="28"/>
          <w:lang w:eastAsia="sk-SK"/>
        </w:rPr>
        <w:tab/>
      </w:r>
      <w:r w:rsidR="0004178C" w:rsidRPr="00727DA4">
        <w:rPr>
          <w:rFonts w:eastAsia="Times New Roman" w:cstheme="minorHAnsi"/>
          <w:b/>
          <w:bCs/>
          <w:color w:val="70AD47" w:themeColor="accent6"/>
          <w:sz w:val="28"/>
          <w:szCs w:val="28"/>
          <w:lang w:eastAsia="sk-SK"/>
        </w:rPr>
        <w:t>Tále, hotel Partizán****</w:t>
      </w:r>
    </w:p>
    <w:p w14:paraId="74FB3BA9" w14:textId="77777777" w:rsidR="0083657F" w:rsidRPr="00342C41" w:rsidRDefault="0083657F" w:rsidP="00342C41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50505"/>
          <w:sz w:val="20"/>
          <w:szCs w:val="20"/>
          <w:lang w:eastAsia="sk-SK"/>
        </w:rPr>
      </w:pPr>
    </w:p>
    <w:p w14:paraId="614B7D99" w14:textId="32186319" w:rsidR="006B1A2A" w:rsidRPr="006B1A2A" w:rsidRDefault="006B1A2A" w:rsidP="00342C41">
      <w:pPr>
        <w:shd w:val="clear" w:color="auto" w:fill="FFFFFF"/>
        <w:spacing w:after="120" w:line="240" w:lineRule="auto"/>
        <w:rPr>
          <w:rFonts w:eastAsia="Times New Roman" w:cstheme="minorHAnsi"/>
          <w:b/>
          <w:bCs/>
          <w:color w:val="050505"/>
          <w:lang w:eastAsia="sk-SK"/>
        </w:rPr>
      </w:pPr>
      <w:r w:rsidRPr="006B1A2A">
        <w:rPr>
          <w:rFonts w:eastAsia="Times New Roman" w:cstheme="minorHAnsi"/>
          <w:b/>
          <w:bCs/>
          <w:color w:val="050505"/>
          <w:lang w:eastAsia="sk-SK"/>
        </w:rPr>
        <w:t xml:space="preserve">Prvé workshopy začínajú pre záujemcov už v predvečer konferencie </w:t>
      </w:r>
      <w:r w:rsidR="00A72AFB">
        <w:rPr>
          <w:rFonts w:eastAsia="Times New Roman" w:cstheme="minorHAnsi"/>
          <w:b/>
          <w:bCs/>
          <w:color w:val="70AD47" w:themeColor="accent6"/>
          <w:lang w:eastAsia="sk-SK"/>
        </w:rPr>
        <w:t>6.</w:t>
      </w:r>
      <w:r w:rsidRPr="00A924F6">
        <w:rPr>
          <w:rFonts w:eastAsia="Times New Roman" w:cstheme="minorHAnsi"/>
          <w:b/>
          <w:bCs/>
          <w:color w:val="70AD47" w:themeColor="accent6"/>
          <w:lang w:eastAsia="sk-SK"/>
        </w:rPr>
        <w:t xml:space="preserve"> 10. 202</w:t>
      </w:r>
      <w:r w:rsidR="00A72AFB">
        <w:rPr>
          <w:rFonts w:eastAsia="Times New Roman" w:cstheme="minorHAnsi"/>
          <w:b/>
          <w:bCs/>
          <w:color w:val="70AD47" w:themeColor="accent6"/>
          <w:lang w:eastAsia="sk-SK"/>
        </w:rPr>
        <w:t>5</w:t>
      </w:r>
      <w:r w:rsidRPr="006B1A2A">
        <w:rPr>
          <w:rFonts w:eastAsia="Times New Roman" w:cstheme="minorHAnsi"/>
          <w:b/>
          <w:bCs/>
          <w:color w:val="050505"/>
          <w:lang w:eastAsia="sk-SK"/>
        </w:rPr>
        <w:t>.</w:t>
      </w:r>
    </w:p>
    <w:p w14:paraId="5C44F312" w14:textId="77777777" w:rsidR="00563D9D" w:rsidRDefault="00563D9D" w:rsidP="00F20056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lang w:eastAsia="sk-SK"/>
        </w:rPr>
      </w:pPr>
    </w:p>
    <w:p w14:paraId="7EA8968E" w14:textId="2CD9A404" w:rsidR="0083657F" w:rsidRDefault="004123DB" w:rsidP="00F20056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lang w:eastAsia="sk-SK"/>
        </w:rPr>
      </w:pPr>
      <w:hyperlink r:id="rId7" w:history="1">
        <w:r w:rsidR="00950F76" w:rsidRPr="004123DB">
          <w:rPr>
            <w:rStyle w:val="Hypertextovodkaz"/>
            <w:rFonts w:eastAsia="Times New Roman" w:cstheme="minorHAnsi"/>
            <w:lang w:eastAsia="sk-SK"/>
          </w:rPr>
          <w:t>VSTUPENKA</w:t>
        </w:r>
      </w:hyperlink>
    </w:p>
    <w:p w14:paraId="270A09F3" w14:textId="2253D1E1" w:rsidR="00950F76" w:rsidRDefault="00923E2D" w:rsidP="00F20056">
      <w:pPr>
        <w:shd w:val="clear" w:color="auto" w:fill="FFFFFF"/>
        <w:spacing w:after="0" w:line="240" w:lineRule="auto"/>
        <w:rPr>
          <w:rFonts w:eastAsia="Times New Roman" w:cstheme="minorHAnsi"/>
          <w:color w:val="050505"/>
          <w:lang w:eastAsia="sk-SK"/>
        </w:rPr>
      </w:pPr>
      <w:hyperlink r:id="rId8" w:history="1">
        <w:r w:rsidR="00F20056" w:rsidRPr="00923E2D">
          <w:rPr>
            <w:rStyle w:val="Hypertextovodkaz"/>
            <w:rFonts w:eastAsia="Times New Roman" w:cstheme="minorHAnsi"/>
            <w:lang w:eastAsia="sk-SK"/>
          </w:rPr>
          <w:t>VIAC INFORMÁCIÍ</w:t>
        </w:r>
      </w:hyperlink>
    </w:p>
    <w:p w14:paraId="24602FEE" w14:textId="77777777" w:rsidR="00E765B7" w:rsidRDefault="00E765B7" w:rsidP="00E765B7">
      <w:pPr>
        <w:shd w:val="clear" w:color="auto" w:fill="FFFFFF"/>
        <w:spacing w:after="120" w:line="240" w:lineRule="auto"/>
        <w:rPr>
          <w:rFonts w:eastAsia="Times New Roman" w:cstheme="minorHAnsi"/>
          <w:b/>
          <w:bCs/>
          <w:color w:val="EE0000"/>
          <w:lang w:eastAsia="sk-SK"/>
        </w:rPr>
      </w:pPr>
    </w:p>
    <w:p w14:paraId="6C8E8EAE" w14:textId="76A5E851" w:rsidR="005051E1" w:rsidRDefault="005051E1" w:rsidP="00B062FB">
      <w:pPr>
        <w:shd w:val="clear" w:color="auto" w:fill="FFFFFF"/>
        <w:spacing w:after="120" w:line="240" w:lineRule="auto"/>
        <w:rPr>
          <w:rFonts w:eastAsia="Times New Roman" w:cstheme="minorHAnsi"/>
          <w:color w:val="050505"/>
          <w:lang w:eastAsia="sk-SK"/>
        </w:rPr>
      </w:pPr>
      <w:r>
        <w:rPr>
          <w:rFonts w:eastAsia="Times New Roman" w:cstheme="minorHAnsi"/>
          <w:color w:val="050505"/>
          <w:lang w:eastAsia="sk-SK"/>
        </w:rPr>
        <w:t>Pr</w:t>
      </w:r>
      <w:r w:rsidR="005C55E8">
        <w:rPr>
          <w:rFonts w:eastAsia="Times New Roman" w:cstheme="minorHAnsi"/>
          <w:color w:val="050505"/>
          <w:lang w:eastAsia="sk-SK"/>
        </w:rPr>
        <w:t>e poslucháčov sme pripravili</w:t>
      </w:r>
      <w:r>
        <w:rPr>
          <w:rFonts w:eastAsia="Times New Roman" w:cstheme="minorHAnsi"/>
          <w:color w:val="050505"/>
          <w:lang w:eastAsia="sk-SK"/>
        </w:rPr>
        <w:t>:</w:t>
      </w:r>
    </w:p>
    <w:p w14:paraId="069A6988" w14:textId="235986E8" w:rsidR="005051E1" w:rsidRDefault="005051E1" w:rsidP="005051E1">
      <w:pPr>
        <w:pStyle w:val="Odstavecseseznamem"/>
        <w:numPr>
          <w:ilvl w:val="0"/>
          <w:numId w:val="4"/>
        </w:numPr>
        <w:shd w:val="clear" w:color="auto" w:fill="FFFFFF"/>
        <w:spacing w:after="120" w:line="240" w:lineRule="auto"/>
        <w:rPr>
          <w:rFonts w:eastAsia="Times New Roman" w:cstheme="minorHAnsi"/>
          <w:b/>
          <w:bCs/>
          <w:color w:val="050505"/>
          <w:lang w:eastAsia="sk-SK"/>
        </w:rPr>
      </w:pPr>
      <w:r w:rsidRPr="00E419CF">
        <w:rPr>
          <w:rFonts w:eastAsia="Times New Roman" w:cstheme="minorHAnsi"/>
          <w:b/>
          <w:bCs/>
          <w:color w:val="0070C0"/>
          <w:lang w:eastAsia="sk-SK"/>
        </w:rPr>
        <w:t>1</w:t>
      </w:r>
      <w:r w:rsidR="00047AAA">
        <w:rPr>
          <w:rFonts w:eastAsia="Times New Roman" w:cstheme="minorHAnsi"/>
          <w:b/>
          <w:bCs/>
          <w:color w:val="0070C0"/>
          <w:lang w:eastAsia="sk-SK"/>
        </w:rPr>
        <w:t>1</w:t>
      </w:r>
      <w:r w:rsidRPr="00E419CF">
        <w:rPr>
          <w:rFonts w:eastAsia="Times New Roman" w:cstheme="minorHAnsi"/>
          <w:b/>
          <w:bCs/>
          <w:color w:val="0070C0"/>
          <w:lang w:eastAsia="sk-SK"/>
        </w:rPr>
        <w:t xml:space="preserve"> odborných prednášok</w:t>
      </w:r>
      <w:r w:rsidR="00305406">
        <w:rPr>
          <w:rFonts w:eastAsia="Times New Roman" w:cstheme="minorHAnsi"/>
          <w:b/>
          <w:bCs/>
          <w:color w:val="050505"/>
          <w:lang w:eastAsia="sk-SK"/>
        </w:rPr>
        <w:t>:</w:t>
      </w:r>
    </w:p>
    <w:p w14:paraId="7502D375" w14:textId="71F3E01F" w:rsidR="00305406" w:rsidRDefault="00DD5FF4" w:rsidP="00305406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rPr>
          <w:rFonts w:eastAsia="Times New Roman" w:cstheme="minorHAnsi"/>
          <w:b/>
          <w:bCs/>
          <w:color w:val="050505"/>
          <w:lang w:eastAsia="sk-SK"/>
        </w:rPr>
      </w:pPr>
      <w:r w:rsidRPr="00D53E2F">
        <w:rPr>
          <w:rFonts w:cstheme="minorHAnsi"/>
          <w:b/>
          <w:bCs/>
          <w:sz w:val="20"/>
          <w:szCs w:val="20"/>
        </w:rPr>
        <w:t>Dátový workflow medzi platformami Eplan a Siemens v oblasti PLC automatizácie</w:t>
      </w:r>
    </w:p>
    <w:p w14:paraId="45583A7F" w14:textId="652862AC" w:rsidR="00C56980" w:rsidRDefault="008D198A" w:rsidP="00305406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rPr>
          <w:rFonts w:eastAsia="Times New Roman" w:cstheme="minorHAnsi"/>
          <w:b/>
          <w:bCs/>
          <w:color w:val="050505"/>
          <w:lang w:eastAsia="sk-SK"/>
        </w:rPr>
      </w:pPr>
      <w:r w:rsidRPr="00D53E2F">
        <w:rPr>
          <w:rFonts w:eastAsia="Times New Roman" w:cstheme="minorHAnsi"/>
          <w:b/>
          <w:bCs/>
          <w:sz w:val="20"/>
          <w:szCs w:val="20"/>
        </w:rPr>
        <w:t>Digitalizácia a komunikácia v spínacej a istiacej technike Siemens</w:t>
      </w:r>
    </w:p>
    <w:p w14:paraId="25CBEF6B" w14:textId="20262FD3" w:rsidR="00C56980" w:rsidRDefault="003A4EC2" w:rsidP="00305406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rPr>
          <w:rFonts w:eastAsia="Times New Roman" w:cstheme="minorHAnsi"/>
          <w:b/>
          <w:bCs/>
          <w:color w:val="050505"/>
          <w:lang w:eastAsia="sk-SK"/>
        </w:rPr>
      </w:pPr>
      <w:r w:rsidRPr="00D53E2F">
        <w:rPr>
          <w:rFonts w:eastAsia="Times New Roman" w:cstheme="minorHAnsi"/>
          <w:b/>
          <w:bCs/>
          <w:sz w:val="20"/>
          <w:szCs w:val="20"/>
        </w:rPr>
        <w:t>Kvalita elektrickej energie - prečo a ako sa ňou zaoberať už v rámci projektu?</w:t>
      </w:r>
    </w:p>
    <w:p w14:paraId="197529ED" w14:textId="2B57CC05" w:rsidR="005222D6" w:rsidRDefault="003C1047" w:rsidP="00305406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rPr>
          <w:rFonts w:eastAsia="Times New Roman" w:cstheme="minorHAnsi"/>
          <w:b/>
          <w:bCs/>
          <w:color w:val="050505"/>
          <w:lang w:eastAsia="sk-SK"/>
        </w:rPr>
      </w:pPr>
      <w:r w:rsidRPr="00D53E2F">
        <w:rPr>
          <w:rFonts w:eastAsia="Times New Roman" w:cstheme="minorHAnsi"/>
          <w:b/>
          <w:bCs/>
          <w:sz w:val="20"/>
          <w:szCs w:val="20"/>
        </w:rPr>
        <w:t>Nový rozmer prístupu a pohybu osôb po budovách od 2N</w:t>
      </w:r>
    </w:p>
    <w:p w14:paraId="15EA4222" w14:textId="1E8BBBA0" w:rsidR="00E15856" w:rsidRDefault="00E54A63" w:rsidP="00305406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rPr>
          <w:rFonts w:eastAsia="Times New Roman" w:cstheme="minorHAnsi"/>
          <w:b/>
          <w:bCs/>
          <w:color w:val="050505"/>
          <w:lang w:eastAsia="sk-SK"/>
        </w:rPr>
      </w:pPr>
      <w:r w:rsidRPr="00D53E2F">
        <w:rPr>
          <w:rFonts w:eastAsia="Times New Roman" w:cstheme="minorHAnsi"/>
          <w:b/>
          <w:bCs/>
          <w:sz w:val="20"/>
          <w:szCs w:val="20"/>
        </w:rPr>
        <w:t>Projektovanie fotovoltických systémov - časté chyby</w:t>
      </w:r>
      <w:r w:rsidR="00614FEC">
        <w:rPr>
          <w:rFonts w:eastAsia="Times New Roman" w:cstheme="minorHAnsi"/>
          <w:b/>
          <w:bCs/>
          <w:color w:val="050505"/>
          <w:lang w:eastAsia="sk-SK"/>
        </w:rPr>
        <w:t> </w:t>
      </w:r>
    </w:p>
    <w:p w14:paraId="00E8E35F" w14:textId="232834F2" w:rsidR="00E15856" w:rsidRPr="00E15856" w:rsidRDefault="00822096" w:rsidP="00305406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rPr>
          <w:rFonts w:eastAsia="Times New Roman" w:cstheme="minorHAnsi"/>
          <w:b/>
          <w:bCs/>
          <w:color w:val="050505"/>
          <w:lang w:eastAsia="sk-SK"/>
        </w:rPr>
      </w:pPr>
      <w:r w:rsidRPr="00D53E2F">
        <w:rPr>
          <w:rFonts w:eastAsia="Times New Roman" w:cstheme="minorHAnsi"/>
          <w:b/>
          <w:bCs/>
          <w:sz w:val="20"/>
          <w:szCs w:val="20"/>
        </w:rPr>
        <w:t>Protokol o určení vonkajších vplyvov a prostredia</w:t>
      </w:r>
    </w:p>
    <w:p w14:paraId="00772D67" w14:textId="77777777" w:rsidR="00AE54C3" w:rsidRPr="00AE54C3" w:rsidRDefault="00AE54C3" w:rsidP="00A23AF9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rPr>
          <w:rFonts w:eastAsia="Times New Roman" w:cstheme="minorHAnsi"/>
          <w:b/>
          <w:bCs/>
          <w:color w:val="050505"/>
          <w:lang w:eastAsia="sk-SK"/>
        </w:rPr>
      </w:pPr>
      <w:r w:rsidRPr="00D53E2F">
        <w:rPr>
          <w:rFonts w:eastAsia="Times New Roman" w:cstheme="minorHAnsi"/>
          <w:b/>
          <w:bCs/>
          <w:sz w:val="20"/>
          <w:szCs w:val="20"/>
        </w:rPr>
        <w:t>Ako navrhnúť infraštruktúru, ktorá šetrí energiu aj peniaze (Elektromobilita pre projektantov)</w:t>
      </w:r>
    </w:p>
    <w:p w14:paraId="5D2ED0C5" w14:textId="1BC05B8B" w:rsidR="00E058FF" w:rsidRPr="00E058FF" w:rsidRDefault="00185D66" w:rsidP="00A23AF9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rPr>
          <w:rFonts w:eastAsia="Times New Roman" w:cstheme="minorHAnsi"/>
          <w:b/>
          <w:bCs/>
          <w:color w:val="050505"/>
          <w:lang w:eastAsia="sk-SK"/>
        </w:rPr>
      </w:pPr>
      <w:r w:rsidRPr="00D53E2F">
        <w:rPr>
          <w:rFonts w:eastAsia="Times New Roman" w:cstheme="minorHAnsi"/>
          <w:b/>
          <w:bCs/>
          <w:sz w:val="20"/>
          <w:szCs w:val="20"/>
        </w:rPr>
        <w:t>Kombinácia slnečnej a veternej energie pri projektovaní OZE</w:t>
      </w:r>
    </w:p>
    <w:p w14:paraId="348F8D8C" w14:textId="6186EDBB" w:rsidR="007E2CEF" w:rsidRPr="007E2CEF" w:rsidRDefault="00593F3A" w:rsidP="00F2114D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D53E2F">
        <w:rPr>
          <w:rFonts w:cstheme="minorHAnsi"/>
          <w:b/>
          <w:bCs/>
          <w:sz w:val="20"/>
          <w:szCs w:val="20"/>
        </w:rPr>
        <w:t>Čo prináša pre projektantov</w:t>
      </w:r>
      <w:r w:rsidRPr="00D53E2F">
        <w:rPr>
          <w:rFonts w:cstheme="minorHAnsi"/>
          <w:sz w:val="20"/>
          <w:szCs w:val="20"/>
        </w:rPr>
        <w:t xml:space="preserve"> </w:t>
      </w:r>
      <w:r w:rsidRPr="00D53E2F">
        <w:rPr>
          <w:rFonts w:cstheme="minorHAnsi"/>
          <w:b/>
          <w:bCs/>
          <w:sz w:val="20"/>
          <w:szCs w:val="20"/>
        </w:rPr>
        <w:t xml:space="preserve">nové vydanie normy STN EN </w:t>
      </w:r>
      <w:r w:rsidR="0083657F">
        <w:rPr>
          <w:rFonts w:cstheme="minorHAnsi"/>
          <w:b/>
          <w:bCs/>
          <w:sz w:val="20"/>
          <w:szCs w:val="20"/>
        </w:rPr>
        <w:t xml:space="preserve">IEC </w:t>
      </w:r>
      <w:r w:rsidRPr="00D53E2F">
        <w:rPr>
          <w:rFonts w:cstheme="minorHAnsi"/>
          <w:b/>
          <w:bCs/>
          <w:sz w:val="20"/>
          <w:szCs w:val="20"/>
        </w:rPr>
        <w:t>62305-3: 202</w:t>
      </w:r>
      <w:r w:rsidR="00540364">
        <w:rPr>
          <w:rFonts w:cstheme="minorHAnsi"/>
          <w:b/>
          <w:bCs/>
          <w:sz w:val="20"/>
          <w:szCs w:val="20"/>
        </w:rPr>
        <w:t>5</w:t>
      </w:r>
    </w:p>
    <w:p w14:paraId="4BCD3A57" w14:textId="1D2765D2" w:rsidR="007E2CEF" w:rsidRPr="007618C2" w:rsidRDefault="008A5391" w:rsidP="00F2114D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D53E2F">
        <w:rPr>
          <w:rFonts w:eastAsia="Times New Roman" w:cstheme="minorHAnsi"/>
          <w:b/>
          <w:bCs/>
          <w:sz w:val="20"/>
          <w:szCs w:val="20"/>
        </w:rPr>
        <w:t>Projektovanie prepäťových ochrán pre bytové domy. Ako postupovať pri návrhoch z ekonomického hľadiska.</w:t>
      </w:r>
    </w:p>
    <w:p w14:paraId="4B94C255" w14:textId="77777777" w:rsidR="00D37A1E" w:rsidRPr="00D37A1E" w:rsidRDefault="00D37A1E" w:rsidP="00305406">
      <w:pPr>
        <w:pStyle w:val="Odstavecseseznamem"/>
        <w:numPr>
          <w:ilvl w:val="0"/>
          <w:numId w:val="7"/>
        </w:numPr>
        <w:shd w:val="clear" w:color="auto" w:fill="FFFFFF"/>
        <w:spacing w:after="120" w:line="240" w:lineRule="auto"/>
        <w:rPr>
          <w:rFonts w:eastAsia="Times New Roman" w:cstheme="minorHAnsi"/>
          <w:b/>
          <w:bCs/>
          <w:color w:val="050505"/>
          <w:lang w:eastAsia="sk-SK"/>
        </w:rPr>
      </w:pPr>
      <w:r w:rsidRPr="00D53E2F">
        <w:rPr>
          <w:rFonts w:eastAsia="Times New Roman" w:cstheme="minorHAnsi"/>
          <w:b/>
          <w:bCs/>
          <w:sz w:val="20"/>
          <w:szCs w:val="20"/>
        </w:rPr>
        <w:t>Konštrukčná dokumentácia - požiadavky na zaistenie bezpečnosti vyhradených technických zariadení</w:t>
      </w:r>
      <w:r w:rsidRPr="008B3842">
        <w:rPr>
          <w:rFonts w:eastAsia="Times New Roman" w:cstheme="minorHAnsi"/>
          <w:b/>
          <w:bCs/>
          <w:sz w:val="20"/>
          <w:szCs w:val="20"/>
        </w:rPr>
        <w:t xml:space="preserve"> </w:t>
      </w:r>
    </w:p>
    <w:p w14:paraId="1EDA500F" w14:textId="77777777" w:rsidR="00064DE7" w:rsidRPr="00DB5ECE" w:rsidRDefault="00064DE7" w:rsidP="00E419CF">
      <w:pPr>
        <w:pStyle w:val="Odstavecseseznamem"/>
        <w:shd w:val="clear" w:color="auto" w:fill="FFFFFF"/>
        <w:spacing w:after="120" w:line="240" w:lineRule="auto"/>
        <w:ind w:left="1506"/>
        <w:rPr>
          <w:rFonts w:eastAsia="Times New Roman" w:cstheme="minorHAnsi"/>
          <w:b/>
          <w:bCs/>
          <w:color w:val="050505"/>
          <w:lang w:eastAsia="sk-SK"/>
        </w:rPr>
      </w:pPr>
    </w:p>
    <w:p w14:paraId="6A70899E" w14:textId="3C46DA8D" w:rsidR="005051E1" w:rsidRDefault="00D37A1E" w:rsidP="005642C9">
      <w:pPr>
        <w:pStyle w:val="Odstavecseseznamem"/>
        <w:numPr>
          <w:ilvl w:val="0"/>
          <w:numId w:val="4"/>
        </w:numPr>
        <w:shd w:val="clear" w:color="auto" w:fill="FFFFFF"/>
        <w:spacing w:after="120" w:line="240" w:lineRule="auto"/>
        <w:rPr>
          <w:rFonts w:eastAsia="Times New Roman" w:cstheme="minorHAnsi"/>
          <w:b/>
          <w:bCs/>
          <w:color w:val="050505"/>
          <w:lang w:eastAsia="sk-SK"/>
        </w:rPr>
      </w:pPr>
      <w:r>
        <w:rPr>
          <w:rFonts w:eastAsia="Times New Roman" w:cstheme="minorHAnsi"/>
          <w:b/>
          <w:bCs/>
          <w:color w:val="0070C0"/>
          <w:lang w:eastAsia="sk-SK"/>
        </w:rPr>
        <w:t>4</w:t>
      </w:r>
      <w:r w:rsidR="005051E1" w:rsidRPr="00E419CF">
        <w:rPr>
          <w:rFonts w:eastAsia="Times New Roman" w:cstheme="minorHAnsi"/>
          <w:b/>
          <w:bCs/>
          <w:color w:val="0070C0"/>
          <w:lang w:eastAsia="sk-SK"/>
        </w:rPr>
        <w:t xml:space="preserve"> </w:t>
      </w:r>
      <w:r w:rsidR="004B66B9" w:rsidRPr="00E419CF">
        <w:rPr>
          <w:rFonts w:eastAsia="Times New Roman" w:cstheme="minorHAnsi"/>
          <w:b/>
          <w:bCs/>
          <w:color w:val="0070C0"/>
          <w:lang w:eastAsia="sk-SK"/>
        </w:rPr>
        <w:t>praktické workshopy</w:t>
      </w:r>
      <w:r w:rsidR="004B66B9" w:rsidRPr="004B66B9">
        <w:rPr>
          <w:rFonts w:eastAsia="Times New Roman" w:cstheme="minorHAnsi"/>
          <w:b/>
          <w:bCs/>
          <w:color w:val="050505"/>
          <w:lang w:eastAsia="sk-SK"/>
        </w:rPr>
        <w:t>:</w:t>
      </w:r>
    </w:p>
    <w:p w14:paraId="2CF3F3E7" w14:textId="34B64EB3" w:rsidR="00E43B9C" w:rsidRPr="00130FD4" w:rsidRDefault="001E43BD" w:rsidP="00E43B9C">
      <w:pPr>
        <w:pStyle w:val="Odstavecseseznamem"/>
        <w:numPr>
          <w:ilvl w:val="1"/>
          <w:numId w:val="4"/>
        </w:numPr>
        <w:rPr>
          <w:i/>
          <w:iCs/>
          <w:sz w:val="20"/>
          <w:szCs w:val="20"/>
        </w:rPr>
      </w:pPr>
      <w:r w:rsidRPr="00D36FD0">
        <w:rPr>
          <w:rFonts w:eastAsia="Times New Roman" w:cstheme="minorHAnsi"/>
          <w:b/>
          <w:bCs/>
          <w:color w:val="70AD47" w:themeColor="accent6"/>
          <w:sz w:val="20"/>
          <w:szCs w:val="20"/>
        </w:rPr>
        <w:t>Monitorovanie energií nebolo nikdy jednoduchšie</w:t>
      </w:r>
      <w:r w:rsidR="00DD6257" w:rsidRPr="00D36FD0">
        <w:rPr>
          <w:rFonts w:cstheme="minorHAnsi"/>
          <w:b/>
          <w:bCs/>
          <w:color w:val="70AD47" w:themeColor="accent6"/>
          <w:sz w:val="20"/>
          <w:szCs w:val="20"/>
        </w:rPr>
        <w:t xml:space="preserve"> </w:t>
      </w:r>
      <w:r w:rsidR="00E43B9C" w:rsidRPr="00130FD4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Schneider Electric</w:t>
      </w:r>
      <w:r w:rsidR="00E43B9C" w:rsidRPr="00130FD4">
        <w:rPr>
          <w:i/>
          <w:iCs/>
          <w:sz w:val="20"/>
          <w:szCs w:val="20"/>
        </w:rPr>
        <w:t>)</w:t>
      </w:r>
    </w:p>
    <w:p w14:paraId="25E0BFE2" w14:textId="0E77DE21" w:rsidR="00E43B9C" w:rsidRPr="00D36FD0" w:rsidRDefault="00EA4A54" w:rsidP="00E43B9C">
      <w:pPr>
        <w:pStyle w:val="Odstavecseseznamem"/>
        <w:numPr>
          <w:ilvl w:val="1"/>
          <w:numId w:val="4"/>
        </w:numPr>
        <w:rPr>
          <w:i/>
          <w:iCs/>
          <w:sz w:val="20"/>
          <w:szCs w:val="20"/>
        </w:rPr>
      </w:pPr>
      <w:r w:rsidRPr="00D36FD0">
        <w:rPr>
          <w:rFonts w:cstheme="minorHAnsi"/>
          <w:b/>
          <w:bCs/>
          <w:color w:val="70AD47" w:themeColor="accent6"/>
          <w:sz w:val="20"/>
          <w:szCs w:val="20"/>
        </w:rPr>
        <w:t xml:space="preserve">Konektory pre priemyselné aplikácie: Novinky a trendy </w:t>
      </w:r>
      <w:r w:rsidR="00E43B9C" w:rsidRPr="00130FD4">
        <w:rPr>
          <w:rFonts w:cstheme="minorHAnsi"/>
          <w:i/>
          <w:iCs/>
          <w:sz w:val="20"/>
          <w:szCs w:val="20"/>
        </w:rPr>
        <w:t>(</w:t>
      </w:r>
      <w:r>
        <w:rPr>
          <w:rFonts w:cstheme="minorHAnsi"/>
          <w:i/>
          <w:iCs/>
          <w:sz w:val="20"/>
          <w:szCs w:val="20"/>
        </w:rPr>
        <w:t>LAPP</w:t>
      </w:r>
      <w:r w:rsidR="00E43B9C" w:rsidRPr="00130FD4">
        <w:rPr>
          <w:rFonts w:cstheme="minorHAnsi"/>
          <w:i/>
          <w:iCs/>
          <w:sz w:val="20"/>
          <w:szCs w:val="20"/>
        </w:rPr>
        <w:t>)</w:t>
      </w:r>
    </w:p>
    <w:p w14:paraId="1FCC62EC" w14:textId="1D85FCEA" w:rsidR="00D36FD0" w:rsidRPr="00D36FD0" w:rsidRDefault="00D36FD0" w:rsidP="00E43B9C">
      <w:pPr>
        <w:pStyle w:val="Odstavecseseznamem"/>
        <w:numPr>
          <w:ilvl w:val="1"/>
          <w:numId w:val="4"/>
        </w:numPr>
        <w:rPr>
          <w:i/>
          <w:iCs/>
          <w:sz w:val="20"/>
          <w:szCs w:val="20"/>
        </w:rPr>
      </w:pPr>
      <w:r w:rsidRPr="00D36FD0">
        <w:rPr>
          <w:rFonts w:cstheme="minorHAnsi"/>
          <w:b/>
          <w:bCs/>
          <w:color w:val="70AD47" w:themeColor="accent6"/>
          <w:sz w:val="20"/>
          <w:szCs w:val="20"/>
        </w:rPr>
        <w:t xml:space="preserve">Projektovanie a realizácia projektov s interkomami a prístupovým systémom od 2N </w:t>
      </w:r>
      <w:r w:rsidRPr="00D36FD0">
        <w:rPr>
          <w:rFonts w:cstheme="minorHAnsi"/>
          <w:i/>
          <w:iCs/>
          <w:sz w:val="20"/>
          <w:szCs w:val="20"/>
        </w:rPr>
        <w:t>(2N Telekomunikace)</w:t>
      </w:r>
    </w:p>
    <w:p w14:paraId="3A2E0836" w14:textId="20A38299" w:rsidR="00E43B9C" w:rsidRPr="00130FD4" w:rsidRDefault="00AF7C91" w:rsidP="00E43B9C">
      <w:pPr>
        <w:pStyle w:val="Odstavecseseznamem"/>
        <w:numPr>
          <w:ilvl w:val="1"/>
          <w:numId w:val="4"/>
        </w:numPr>
        <w:rPr>
          <w:rFonts w:cstheme="minorHAnsi"/>
          <w:i/>
          <w:iCs/>
          <w:sz w:val="20"/>
          <w:szCs w:val="20"/>
        </w:rPr>
      </w:pPr>
      <w:r w:rsidRPr="00AF7C91">
        <w:rPr>
          <w:b/>
          <w:bCs/>
          <w:color w:val="70AD47" w:themeColor="accent6"/>
          <w:sz w:val="20"/>
          <w:szCs w:val="20"/>
        </w:rPr>
        <w:t>Projektovanie OT siete pre PROFINET</w:t>
      </w:r>
      <w:r w:rsidR="00581DF5" w:rsidRPr="00AF7C91">
        <w:rPr>
          <w:rFonts w:cstheme="minorHAnsi"/>
          <w:color w:val="70AD47" w:themeColor="accent6"/>
          <w:sz w:val="20"/>
          <w:szCs w:val="20"/>
        </w:rPr>
        <w:t> </w:t>
      </w:r>
      <w:r w:rsidR="00E43B9C" w:rsidRPr="00130FD4">
        <w:rPr>
          <w:rFonts w:cstheme="minorHAnsi"/>
          <w:i/>
          <w:iCs/>
          <w:sz w:val="20"/>
          <w:szCs w:val="20"/>
        </w:rPr>
        <w:t>(</w:t>
      </w:r>
      <w:r>
        <w:rPr>
          <w:rFonts w:cstheme="minorHAnsi"/>
          <w:i/>
          <w:iCs/>
          <w:sz w:val="20"/>
          <w:szCs w:val="20"/>
        </w:rPr>
        <w:t>ControlSystem</w:t>
      </w:r>
      <w:r w:rsidR="00E43B9C" w:rsidRPr="00130FD4">
        <w:rPr>
          <w:rFonts w:cstheme="minorHAnsi"/>
          <w:i/>
          <w:iCs/>
          <w:sz w:val="20"/>
          <w:szCs w:val="20"/>
        </w:rPr>
        <w:t>)</w:t>
      </w:r>
    </w:p>
    <w:p w14:paraId="3046C849" w14:textId="77777777" w:rsidR="00E419CF" w:rsidRDefault="00E419CF" w:rsidP="00E419CF">
      <w:pPr>
        <w:pStyle w:val="Odstavecseseznamem"/>
        <w:ind w:left="1440"/>
        <w:rPr>
          <w:rFonts w:cstheme="minorHAnsi"/>
          <w:i/>
          <w:iCs/>
          <w:sz w:val="20"/>
          <w:szCs w:val="20"/>
        </w:rPr>
      </w:pPr>
    </w:p>
    <w:p w14:paraId="6CF9F3FB" w14:textId="23801ED7" w:rsidR="00E43B9C" w:rsidRDefault="005C55E8" w:rsidP="006F285C">
      <w:pPr>
        <w:pStyle w:val="Odstavecseseznamem"/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eastAsia="Times New Roman" w:cstheme="minorHAnsi"/>
          <w:b/>
          <w:bCs/>
          <w:color w:val="050505"/>
          <w:lang w:eastAsia="sk-SK"/>
        </w:rPr>
      </w:pPr>
      <w:r w:rsidRPr="00E419CF">
        <w:rPr>
          <w:rFonts w:eastAsia="Times New Roman" w:cstheme="minorHAnsi"/>
          <w:b/>
          <w:bCs/>
          <w:color w:val="0070C0"/>
          <w:lang w:eastAsia="sk-SK"/>
        </w:rPr>
        <w:t>o</w:t>
      </w:r>
      <w:r w:rsidR="005051E1" w:rsidRPr="00E419CF">
        <w:rPr>
          <w:rFonts w:eastAsia="Times New Roman" w:cstheme="minorHAnsi"/>
          <w:b/>
          <w:bCs/>
          <w:color w:val="0070C0"/>
          <w:lang w:eastAsia="sk-SK"/>
        </w:rPr>
        <w:t>dborn</w:t>
      </w:r>
      <w:r w:rsidRPr="00E419CF">
        <w:rPr>
          <w:rFonts w:eastAsia="Times New Roman" w:cstheme="minorHAnsi"/>
          <w:b/>
          <w:bCs/>
          <w:color w:val="0070C0"/>
          <w:lang w:eastAsia="sk-SK"/>
        </w:rPr>
        <w:t>ú</w:t>
      </w:r>
      <w:r w:rsidR="005051E1" w:rsidRPr="00E419CF">
        <w:rPr>
          <w:rFonts w:eastAsia="Times New Roman" w:cstheme="minorHAnsi"/>
          <w:b/>
          <w:bCs/>
          <w:color w:val="0070C0"/>
          <w:lang w:eastAsia="sk-SK"/>
        </w:rPr>
        <w:t xml:space="preserve"> exkurzi</w:t>
      </w:r>
      <w:r w:rsidRPr="00E419CF">
        <w:rPr>
          <w:rFonts w:eastAsia="Times New Roman" w:cstheme="minorHAnsi"/>
          <w:b/>
          <w:bCs/>
          <w:color w:val="0070C0"/>
          <w:lang w:eastAsia="sk-SK"/>
        </w:rPr>
        <w:t>u</w:t>
      </w:r>
      <w:r w:rsidR="005051E1" w:rsidRPr="00E419CF">
        <w:rPr>
          <w:rFonts w:eastAsia="Times New Roman" w:cstheme="minorHAnsi"/>
          <w:b/>
          <w:bCs/>
          <w:color w:val="0070C0"/>
          <w:lang w:eastAsia="sk-SK"/>
        </w:rPr>
        <w:t xml:space="preserve"> </w:t>
      </w:r>
      <w:r w:rsidR="00E43B9C" w:rsidRPr="00E419CF">
        <w:rPr>
          <w:rFonts w:eastAsia="Times New Roman" w:cstheme="minorHAnsi"/>
          <w:b/>
          <w:bCs/>
          <w:color w:val="0070C0"/>
          <w:lang w:eastAsia="sk-SK"/>
        </w:rPr>
        <w:t xml:space="preserve">vo výrobnom závode </w:t>
      </w:r>
      <w:r w:rsidR="00AF7C91">
        <w:rPr>
          <w:rFonts w:eastAsia="Times New Roman" w:cstheme="minorHAnsi"/>
          <w:b/>
          <w:bCs/>
          <w:color w:val="0070C0"/>
          <w:lang w:eastAsia="sk-SK"/>
        </w:rPr>
        <w:t>Evonik Fermas</w:t>
      </w:r>
    </w:p>
    <w:p w14:paraId="2F314BA1" w14:textId="6C1A3368" w:rsidR="00B062FB" w:rsidRPr="00E43B9C" w:rsidRDefault="000C43F3" w:rsidP="006F285C">
      <w:pPr>
        <w:pStyle w:val="Odstavecseseznamem"/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eastAsia="Times New Roman" w:cstheme="minorHAnsi"/>
          <w:b/>
          <w:bCs/>
          <w:color w:val="050505"/>
          <w:lang w:eastAsia="sk-SK"/>
        </w:rPr>
      </w:pPr>
      <w:r w:rsidRPr="000C43F3">
        <w:rPr>
          <w:rFonts w:eastAsia="Times New Roman" w:cstheme="minorHAnsi"/>
          <w:b/>
          <w:bCs/>
          <w:color w:val="0070C0"/>
          <w:lang w:eastAsia="sk-SK"/>
        </w:rPr>
        <w:lastRenderedPageBreak/>
        <w:t xml:space="preserve">výstavné stánky </w:t>
      </w:r>
      <w:r w:rsidR="002E71B1">
        <w:rPr>
          <w:rFonts w:eastAsia="Times New Roman" w:cstheme="minorHAnsi"/>
          <w:b/>
          <w:bCs/>
          <w:color w:val="0070C0"/>
          <w:lang w:eastAsia="sk-SK"/>
        </w:rPr>
        <w:t>4</w:t>
      </w:r>
      <w:r w:rsidR="00F60DD3" w:rsidRPr="000C43F3">
        <w:rPr>
          <w:rFonts w:eastAsia="Times New Roman" w:cstheme="minorHAnsi"/>
          <w:b/>
          <w:bCs/>
          <w:color w:val="0070C0"/>
          <w:lang w:eastAsia="sk-SK"/>
        </w:rPr>
        <w:t xml:space="preserve">0 </w:t>
      </w:r>
      <w:r w:rsidR="00DB5ECE" w:rsidRPr="000C43F3">
        <w:rPr>
          <w:rFonts w:eastAsia="Times New Roman" w:cstheme="minorHAnsi"/>
          <w:b/>
          <w:bCs/>
          <w:color w:val="0070C0"/>
          <w:lang w:eastAsia="sk-SK"/>
        </w:rPr>
        <w:t xml:space="preserve">domácich a zahraničných výrobcov a distribútorov </w:t>
      </w:r>
      <w:r w:rsidR="00DB5ECE" w:rsidRPr="00E43B9C">
        <w:rPr>
          <w:rFonts w:eastAsia="Times New Roman" w:cstheme="minorHAnsi"/>
          <w:b/>
          <w:bCs/>
          <w:color w:val="050505"/>
          <w:lang w:eastAsia="sk-SK"/>
        </w:rPr>
        <w:t>el. prvkov a zariadení</w:t>
      </w:r>
      <w:r w:rsidR="005051E1" w:rsidRPr="00E43B9C">
        <w:rPr>
          <w:rFonts w:eastAsia="Times New Roman" w:cstheme="minorHAnsi"/>
          <w:b/>
          <w:bCs/>
          <w:color w:val="050505"/>
          <w:lang w:eastAsia="sk-SK"/>
        </w:rPr>
        <w:t xml:space="preserve"> </w:t>
      </w:r>
    </w:p>
    <w:p w14:paraId="1797FAC9" w14:textId="0BE8DEEA" w:rsidR="00DB5ECE" w:rsidRPr="000C43F3" w:rsidRDefault="00A20490" w:rsidP="005051E1">
      <w:pPr>
        <w:pStyle w:val="Odstavecseseznamem"/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eastAsia="Times New Roman" w:cstheme="minorHAnsi"/>
          <w:b/>
          <w:bCs/>
          <w:color w:val="0070C0"/>
          <w:lang w:eastAsia="sk-SK"/>
        </w:rPr>
      </w:pPr>
      <w:r w:rsidRPr="000C43F3">
        <w:rPr>
          <w:rFonts w:eastAsia="Times New Roman" w:cstheme="minorHAnsi"/>
          <w:b/>
          <w:bCs/>
          <w:color w:val="0070C0"/>
          <w:lang w:eastAsia="sk-SK"/>
        </w:rPr>
        <w:t xml:space="preserve">konzultácie </w:t>
      </w:r>
      <w:r w:rsidRPr="00EA7965">
        <w:rPr>
          <w:rFonts w:eastAsia="Times New Roman" w:cstheme="minorHAnsi"/>
          <w:b/>
          <w:bCs/>
          <w:lang w:eastAsia="sk-SK"/>
        </w:rPr>
        <w:t>s odbornými lektormi</w:t>
      </w:r>
    </w:p>
    <w:p w14:paraId="60495859" w14:textId="26160BE2" w:rsidR="00DB5ECE" w:rsidRPr="000C43F3" w:rsidRDefault="00A20490" w:rsidP="00024B64">
      <w:pPr>
        <w:pStyle w:val="Odstavecseseznamem"/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eastAsia="Times New Roman" w:cstheme="minorHAnsi"/>
          <w:b/>
          <w:bCs/>
          <w:color w:val="0070C0"/>
          <w:lang w:eastAsia="sk-SK"/>
        </w:rPr>
      </w:pPr>
      <w:r w:rsidRPr="000C43F3">
        <w:rPr>
          <w:rFonts w:eastAsia="Times New Roman" w:cstheme="minorHAnsi"/>
          <w:b/>
          <w:bCs/>
          <w:color w:val="0070C0"/>
          <w:lang w:eastAsia="sk-SK"/>
        </w:rPr>
        <w:t>relax v hotelovom wellness</w:t>
      </w:r>
    </w:p>
    <w:p w14:paraId="6F661BB7" w14:textId="20FA9881" w:rsidR="00A20490" w:rsidRDefault="00A20490" w:rsidP="00024B64">
      <w:pPr>
        <w:pStyle w:val="Odstavecseseznamem"/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eastAsia="Times New Roman" w:cstheme="minorHAnsi"/>
          <w:b/>
          <w:bCs/>
          <w:color w:val="050505"/>
          <w:lang w:eastAsia="sk-SK"/>
        </w:rPr>
      </w:pPr>
      <w:r w:rsidRPr="00EA7965">
        <w:rPr>
          <w:rFonts w:eastAsia="Times New Roman" w:cstheme="minorHAnsi"/>
          <w:b/>
          <w:bCs/>
          <w:color w:val="0070C0"/>
          <w:lang w:eastAsia="sk-SK"/>
        </w:rPr>
        <w:t xml:space="preserve">osobné stretnutia </w:t>
      </w:r>
      <w:r>
        <w:rPr>
          <w:rFonts w:eastAsia="Times New Roman" w:cstheme="minorHAnsi"/>
          <w:b/>
          <w:bCs/>
          <w:color w:val="050505"/>
          <w:lang w:eastAsia="sk-SK"/>
        </w:rPr>
        <w:t>s ďalšími poslucháčmi</w:t>
      </w:r>
    </w:p>
    <w:p w14:paraId="54068E12" w14:textId="77777777" w:rsidR="002E7F5D" w:rsidRDefault="002E7F5D" w:rsidP="002E7F5D">
      <w:pPr>
        <w:pStyle w:val="Odstavecseseznamem"/>
        <w:shd w:val="clear" w:color="auto" w:fill="FFFFFF"/>
        <w:spacing w:before="120" w:after="120" w:line="240" w:lineRule="auto"/>
        <w:ind w:left="786"/>
        <w:rPr>
          <w:rFonts w:eastAsia="Times New Roman" w:cstheme="minorHAnsi"/>
          <w:b/>
          <w:bCs/>
          <w:color w:val="050505"/>
          <w:lang w:eastAsia="sk-SK"/>
        </w:rPr>
      </w:pPr>
    </w:p>
    <w:p w14:paraId="1B2EE353" w14:textId="5478C113" w:rsidR="00FA200E" w:rsidRDefault="004123DB" w:rsidP="00024B64">
      <w:pPr>
        <w:spacing w:after="0" w:line="240" w:lineRule="auto"/>
        <w:rPr>
          <w:rFonts w:eastAsia="Times New Roman" w:cstheme="minorHAnsi"/>
          <w:color w:val="050505"/>
          <w:lang w:eastAsia="sk-SK"/>
        </w:rPr>
      </w:pPr>
      <w:hyperlink r:id="rId9" w:history="1">
        <w:r w:rsidR="00DB5ECE" w:rsidRPr="004123DB">
          <w:rPr>
            <w:rStyle w:val="Hypertextovodkaz"/>
            <w:rFonts w:eastAsia="Times New Roman" w:cstheme="minorHAnsi"/>
            <w:lang w:eastAsia="sk-SK"/>
          </w:rPr>
          <w:t>VSTUPENKA</w:t>
        </w:r>
      </w:hyperlink>
      <w:r w:rsidR="00DB5ECE" w:rsidRPr="00DB5ECE">
        <w:rPr>
          <w:rFonts w:eastAsia="Times New Roman" w:cstheme="minorHAnsi"/>
          <w:color w:val="050505"/>
          <w:lang w:eastAsia="sk-SK"/>
        </w:rPr>
        <w:tab/>
      </w:r>
      <w:r w:rsidR="00DB5ECE" w:rsidRPr="00DB5ECE">
        <w:rPr>
          <w:rFonts w:eastAsia="Times New Roman" w:cstheme="minorHAnsi"/>
          <w:color w:val="050505"/>
          <w:lang w:eastAsia="sk-SK"/>
        </w:rPr>
        <w:tab/>
      </w:r>
      <w:r w:rsidR="00DB5ECE" w:rsidRPr="00DB5ECE">
        <w:rPr>
          <w:rFonts w:eastAsia="Times New Roman" w:cstheme="minorHAnsi"/>
          <w:color w:val="050505"/>
          <w:lang w:eastAsia="sk-SK"/>
        </w:rPr>
        <w:tab/>
      </w:r>
      <w:r w:rsidR="008A48C8">
        <w:rPr>
          <w:rFonts w:eastAsia="Times New Roman" w:cstheme="minorHAnsi"/>
          <w:color w:val="050505"/>
          <w:lang w:eastAsia="sk-SK"/>
        </w:rPr>
        <w:tab/>
      </w:r>
    </w:p>
    <w:p w14:paraId="128E92A0" w14:textId="703686A7" w:rsidR="00DB5ECE" w:rsidRDefault="00923E2D" w:rsidP="00024B64">
      <w:pPr>
        <w:spacing w:after="0" w:line="240" w:lineRule="auto"/>
        <w:rPr>
          <w:rStyle w:val="Hypertextovodkaz"/>
          <w:rFonts w:cstheme="minorHAnsi"/>
        </w:rPr>
      </w:pPr>
      <w:hyperlink r:id="rId10" w:history="1">
        <w:r w:rsidR="00DB5ECE" w:rsidRPr="00923E2D">
          <w:rPr>
            <w:rStyle w:val="Hypertextovodkaz"/>
            <w:rFonts w:cstheme="minorHAnsi"/>
          </w:rPr>
          <w:t>VIAC INFORMÁCIÍ</w:t>
        </w:r>
      </w:hyperlink>
    </w:p>
    <w:p w14:paraId="16B4A809" w14:textId="2B9F0F6D" w:rsidR="008A48C8" w:rsidRDefault="008A48C8" w:rsidP="00024B64">
      <w:pPr>
        <w:spacing w:after="0" w:line="240" w:lineRule="auto"/>
        <w:rPr>
          <w:rStyle w:val="Hypertextovodkaz"/>
          <w:rFonts w:cstheme="minorHAnsi"/>
        </w:rPr>
      </w:pPr>
    </w:p>
    <w:p w14:paraId="32C6F2BC" w14:textId="36A84E9F" w:rsidR="00C272EB" w:rsidRDefault="008A48C8" w:rsidP="00024B64">
      <w:pPr>
        <w:spacing w:after="0" w:line="240" w:lineRule="auto"/>
        <w:rPr>
          <w:rStyle w:val="Hypertextovodkaz"/>
          <w:rFonts w:cstheme="minorHAnsi"/>
          <w:b/>
          <w:bCs/>
          <w:color w:val="auto"/>
          <w:u w:val="none"/>
        </w:rPr>
      </w:pPr>
      <w:r>
        <w:rPr>
          <w:rStyle w:val="Hypertextovodkaz"/>
          <w:rFonts w:cstheme="minorHAnsi"/>
          <w:color w:val="auto"/>
          <w:u w:val="none"/>
        </w:rPr>
        <w:t xml:space="preserve">Počas konferencie môžete využiť </w:t>
      </w:r>
      <w:r w:rsidRPr="00494E40">
        <w:rPr>
          <w:rStyle w:val="Hypertextovodkaz"/>
          <w:rFonts w:cstheme="minorHAnsi"/>
          <w:b/>
          <w:bCs/>
          <w:color w:val="auto"/>
          <w:u w:val="none"/>
        </w:rPr>
        <w:t xml:space="preserve">ubytovanie v hoteli </w:t>
      </w:r>
      <w:r w:rsidR="002F573B">
        <w:rPr>
          <w:rStyle w:val="Hypertextovodkaz"/>
          <w:rFonts w:cstheme="minorHAnsi"/>
          <w:b/>
          <w:bCs/>
          <w:color w:val="auto"/>
          <w:u w:val="none"/>
        </w:rPr>
        <w:t xml:space="preserve">Partizán </w:t>
      </w:r>
      <w:r w:rsidR="00FA200E">
        <w:rPr>
          <w:rStyle w:val="Hypertextovodkaz"/>
          <w:rFonts w:cstheme="minorHAnsi"/>
          <w:b/>
          <w:bCs/>
          <w:color w:val="auto"/>
          <w:u w:val="none"/>
        </w:rPr>
        <w:t>alebo v hoteli Stupka za zvýhodnenú cenu</w:t>
      </w:r>
      <w:r w:rsidR="00563D9D">
        <w:rPr>
          <w:rStyle w:val="Hypertextovodkaz"/>
          <w:rFonts w:cstheme="minorHAnsi"/>
          <w:b/>
          <w:bCs/>
          <w:color w:val="auto"/>
          <w:u w:val="none"/>
        </w:rPr>
        <w:t>.</w:t>
      </w:r>
    </w:p>
    <w:p w14:paraId="5CE65E72" w14:textId="77777777" w:rsidR="00C272EB" w:rsidRDefault="00C272EB" w:rsidP="00024B64">
      <w:pPr>
        <w:spacing w:after="0" w:line="240" w:lineRule="auto"/>
        <w:rPr>
          <w:rStyle w:val="Hypertextovodkaz"/>
          <w:rFonts w:cstheme="minorHAnsi"/>
          <w:b/>
          <w:bCs/>
          <w:color w:val="auto"/>
          <w:u w:val="none"/>
        </w:rPr>
      </w:pPr>
    </w:p>
    <w:p w14:paraId="2A98380F" w14:textId="5322EAEA" w:rsidR="008A48C8" w:rsidRDefault="00B3427B" w:rsidP="00024B64">
      <w:pPr>
        <w:spacing w:after="0" w:line="240" w:lineRule="auto"/>
        <w:rPr>
          <w:rStyle w:val="Hypertextovodkaz"/>
          <w:rFonts w:cstheme="minorHAnsi"/>
        </w:rPr>
      </w:pPr>
      <w:hyperlink r:id="rId11" w:history="1">
        <w:r w:rsidR="008A48C8" w:rsidRPr="00B3427B">
          <w:rPr>
            <w:rStyle w:val="Hypertextovodkaz"/>
            <w:rFonts w:cstheme="minorHAnsi"/>
          </w:rPr>
          <w:t>UBYTOVANIE</w:t>
        </w:r>
      </w:hyperlink>
    </w:p>
    <w:p w14:paraId="189BC2C1" w14:textId="77777777" w:rsidR="00520245" w:rsidRDefault="00520245" w:rsidP="00024B64">
      <w:pPr>
        <w:spacing w:after="0" w:line="240" w:lineRule="auto"/>
        <w:rPr>
          <w:rStyle w:val="Hypertextovodkaz"/>
          <w:rFonts w:cstheme="minorHAnsi"/>
        </w:rPr>
      </w:pPr>
    </w:p>
    <w:p w14:paraId="04A32335" w14:textId="15FE7091" w:rsidR="00494E40" w:rsidRDefault="008A48C8" w:rsidP="00A718C9">
      <w:r>
        <w:t>Tešíme sa na stretnutie s</w:t>
      </w:r>
      <w:r w:rsidR="009651AB">
        <w:t> vami.</w:t>
      </w:r>
      <w:r w:rsidR="00494E40">
        <w:t xml:space="preserve"> </w:t>
      </w:r>
    </w:p>
    <w:p w14:paraId="26E86E1E" w14:textId="1B7077CE" w:rsidR="008A48C8" w:rsidRDefault="00494E40" w:rsidP="00A718C9">
      <w:r>
        <w:t>Petra Bartošková a kolektív Elektro Management s.r.o.</w:t>
      </w:r>
      <w:r w:rsidR="00520245">
        <w:t xml:space="preserve">, </w:t>
      </w:r>
      <w:r>
        <w:t xml:space="preserve">organizačný garant </w:t>
      </w:r>
      <w:r w:rsidR="00024B64">
        <w:t>konferencie</w:t>
      </w:r>
      <w:r w:rsidR="008A48C8">
        <w:t xml:space="preserve"> </w:t>
      </w:r>
    </w:p>
    <w:sectPr w:rsidR="008A48C8" w:rsidSect="008C4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30978"/>
    <w:multiLevelType w:val="hybridMultilevel"/>
    <w:tmpl w:val="D1CE8850"/>
    <w:lvl w:ilvl="0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26BA570A"/>
    <w:multiLevelType w:val="hybridMultilevel"/>
    <w:tmpl w:val="734CCE2E"/>
    <w:lvl w:ilvl="0" w:tplc="C7DAA3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BD474C"/>
    <w:multiLevelType w:val="hybridMultilevel"/>
    <w:tmpl w:val="0080AB02"/>
    <w:lvl w:ilvl="0" w:tplc="748A35C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66B376F"/>
    <w:multiLevelType w:val="hybridMultilevel"/>
    <w:tmpl w:val="9A8095F0"/>
    <w:lvl w:ilvl="0" w:tplc="66DA402E">
      <w:start w:val="26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F4279"/>
    <w:multiLevelType w:val="hybridMultilevel"/>
    <w:tmpl w:val="49DE2358"/>
    <w:lvl w:ilvl="0" w:tplc="B6A2D2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B7477"/>
    <w:multiLevelType w:val="multilevel"/>
    <w:tmpl w:val="A850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B97F7E"/>
    <w:multiLevelType w:val="hybridMultilevel"/>
    <w:tmpl w:val="BDF03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264156">
    <w:abstractNumId w:val="4"/>
  </w:num>
  <w:num w:numId="2" w16cid:durableId="481505762">
    <w:abstractNumId w:val="1"/>
  </w:num>
  <w:num w:numId="3" w16cid:durableId="1078944648">
    <w:abstractNumId w:val="6"/>
  </w:num>
  <w:num w:numId="4" w16cid:durableId="1237783350">
    <w:abstractNumId w:val="3"/>
  </w:num>
  <w:num w:numId="5" w16cid:durableId="1756004240">
    <w:abstractNumId w:val="5"/>
  </w:num>
  <w:num w:numId="6" w16cid:durableId="1628655137">
    <w:abstractNumId w:val="2"/>
  </w:num>
  <w:num w:numId="7" w16cid:durableId="143644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CD"/>
    <w:rsid w:val="00003DE0"/>
    <w:rsid w:val="00004B8C"/>
    <w:rsid w:val="00023BA9"/>
    <w:rsid w:val="00023F9E"/>
    <w:rsid w:val="00024B64"/>
    <w:rsid w:val="000315E6"/>
    <w:rsid w:val="0004178C"/>
    <w:rsid w:val="00047AAA"/>
    <w:rsid w:val="000576D4"/>
    <w:rsid w:val="00064DE7"/>
    <w:rsid w:val="00081EEE"/>
    <w:rsid w:val="000C107F"/>
    <w:rsid w:val="000C43F3"/>
    <w:rsid w:val="000E4A91"/>
    <w:rsid w:val="0012450F"/>
    <w:rsid w:val="00130FD4"/>
    <w:rsid w:val="001474DF"/>
    <w:rsid w:val="00176CDF"/>
    <w:rsid w:val="00185D66"/>
    <w:rsid w:val="00192D68"/>
    <w:rsid w:val="001B6AB1"/>
    <w:rsid w:val="001C1BAF"/>
    <w:rsid w:val="001D69CD"/>
    <w:rsid w:val="001E43BD"/>
    <w:rsid w:val="002341F9"/>
    <w:rsid w:val="00243F54"/>
    <w:rsid w:val="002948AD"/>
    <w:rsid w:val="002E71B1"/>
    <w:rsid w:val="002E7F5D"/>
    <w:rsid w:val="002F573B"/>
    <w:rsid w:val="00305406"/>
    <w:rsid w:val="00331675"/>
    <w:rsid w:val="00342C41"/>
    <w:rsid w:val="0035433E"/>
    <w:rsid w:val="003A4EC2"/>
    <w:rsid w:val="003A646C"/>
    <w:rsid w:val="003C1047"/>
    <w:rsid w:val="003E1AFE"/>
    <w:rsid w:val="003E75A5"/>
    <w:rsid w:val="004123DB"/>
    <w:rsid w:val="004745A7"/>
    <w:rsid w:val="004944D9"/>
    <w:rsid w:val="00494E40"/>
    <w:rsid w:val="004B38B1"/>
    <w:rsid w:val="004B66B9"/>
    <w:rsid w:val="004C0364"/>
    <w:rsid w:val="005051E1"/>
    <w:rsid w:val="00520245"/>
    <w:rsid w:val="005222D6"/>
    <w:rsid w:val="00525E9C"/>
    <w:rsid w:val="00533E57"/>
    <w:rsid w:val="00540364"/>
    <w:rsid w:val="00563D9D"/>
    <w:rsid w:val="00581138"/>
    <w:rsid w:val="00581DF5"/>
    <w:rsid w:val="00593F3A"/>
    <w:rsid w:val="005C1128"/>
    <w:rsid w:val="005C55E8"/>
    <w:rsid w:val="005F0245"/>
    <w:rsid w:val="00605FC2"/>
    <w:rsid w:val="006135B2"/>
    <w:rsid w:val="00614FEC"/>
    <w:rsid w:val="00654B59"/>
    <w:rsid w:val="0067342F"/>
    <w:rsid w:val="00685E58"/>
    <w:rsid w:val="006B1A2A"/>
    <w:rsid w:val="00707440"/>
    <w:rsid w:val="00707781"/>
    <w:rsid w:val="00727DA4"/>
    <w:rsid w:val="00745786"/>
    <w:rsid w:val="007520C3"/>
    <w:rsid w:val="007618C2"/>
    <w:rsid w:val="0078604A"/>
    <w:rsid w:val="007E2CEF"/>
    <w:rsid w:val="007E3596"/>
    <w:rsid w:val="007F537B"/>
    <w:rsid w:val="00822096"/>
    <w:rsid w:val="0083534C"/>
    <w:rsid w:val="0083657F"/>
    <w:rsid w:val="00844650"/>
    <w:rsid w:val="008A48C8"/>
    <w:rsid w:val="008A5391"/>
    <w:rsid w:val="008A76E6"/>
    <w:rsid w:val="008C44E0"/>
    <w:rsid w:val="008D198A"/>
    <w:rsid w:val="008E5CE4"/>
    <w:rsid w:val="009068A4"/>
    <w:rsid w:val="00923E2D"/>
    <w:rsid w:val="00942CCA"/>
    <w:rsid w:val="00950F76"/>
    <w:rsid w:val="009636F9"/>
    <w:rsid w:val="009651AB"/>
    <w:rsid w:val="00970A22"/>
    <w:rsid w:val="00976EB5"/>
    <w:rsid w:val="009A5B7C"/>
    <w:rsid w:val="009A7B79"/>
    <w:rsid w:val="009B2ED5"/>
    <w:rsid w:val="009C7DAC"/>
    <w:rsid w:val="009E5642"/>
    <w:rsid w:val="00A20490"/>
    <w:rsid w:val="00A718C9"/>
    <w:rsid w:val="00A72AFB"/>
    <w:rsid w:val="00A816F8"/>
    <w:rsid w:val="00A819D7"/>
    <w:rsid w:val="00A87DBF"/>
    <w:rsid w:val="00A924F6"/>
    <w:rsid w:val="00AE54C3"/>
    <w:rsid w:val="00AF7C91"/>
    <w:rsid w:val="00B062FB"/>
    <w:rsid w:val="00B10AE0"/>
    <w:rsid w:val="00B3427B"/>
    <w:rsid w:val="00B42A6B"/>
    <w:rsid w:val="00B55140"/>
    <w:rsid w:val="00BF6280"/>
    <w:rsid w:val="00C10720"/>
    <w:rsid w:val="00C272EB"/>
    <w:rsid w:val="00C443FD"/>
    <w:rsid w:val="00C56980"/>
    <w:rsid w:val="00C92E92"/>
    <w:rsid w:val="00D26B33"/>
    <w:rsid w:val="00D36FD0"/>
    <w:rsid w:val="00D37A1E"/>
    <w:rsid w:val="00D60DC4"/>
    <w:rsid w:val="00D653D6"/>
    <w:rsid w:val="00D7362F"/>
    <w:rsid w:val="00DB0F79"/>
    <w:rsid w:val="00DB5ECE"/>
    <w:rsid w:val="00DD5FF4"/>
    <w:rsid w:val="00DD6257"/>
    <w:rsid w:val="00DE6948"/>
    <w:rsid w:val="00E058FF"/>
    <w:rsid w:val="00E15856"/>
    <w:rsid w:val="00E22FA2"/>
    <w:rsid w:val="00E419CF"/>
    <w:rsid w:val="00E43B9C"/>
    <w:rsid w:val="00E5068B"/>
    <w:rsid w:val="00E54A63"/>
    <w:rsid w:val="00E636D5"/>
    <w:rsid w:val="00E64AD7"/>
    <w:rsid w:val="00E765B7"/>
    <w:rsid w:val="00E91258"/>
    <w:rsid w:val="00E97CAA"/>
    <w:rsid w:val="00EA4A54"/>
    <w:rsid w:val="00EA7965"/>
    <w:rsid w:val="00EC5FB1"/>
    <w:rsid w:val="00F20056"/>
    <w:rsid w:val="00F35E21"/>
    <w:rsid w:val="00F4784E"/>
    <w:rsid w:val="00F56574"/>
    <w:rsid w:val="00F60DD3"/>
    <w:rsid w:val="00FA200E"/>
    <w:rsid w:val="00FC23EF"/>
    <w:rsid w:val="00FD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9EFF"/>
  <w15:chartTrackingRefBased/>
  <w15:docId w15:val="{2EDD3672-CCC9-4876-8660-49A72E8F7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525E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D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65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odkaz">
    <w:name w:val="Hyperlink"/>
    <w:basedOn w:val="Standardnpsmoodstavce"/>
    <w:uiPriority w:val="99"/>
    <w:unhideWhenUsed/>
    <w:rsid w:val="00654B59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D60DC4"/>
  </w:style>
  <w:style w:type="paragraph" w:customStyle="1" w:styleId="paragraph">
    <w:name w:val="paragraph"/>
    <w:basedOn w:val="Normln"/>
    <w:rsid w:val="00D60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eenzmnka">
    <w:name w:val="Unresolved Mention"/>
    <w:basedOn w:val="Standardnpsmoodstavce"/>
    <w:uiPriority w:val="99"/>
    <w:semiHidden/>
    <w:unhideWhenUsed/>
    <w:rsid w:val="00DB5EC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B6AB1"/>
    <w:rPr>
      <w:color w:val="954F72" w:themeColor="followedHyperlink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525E9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ktromanagement.sk/podujatie/xiv-projektanti-202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ektromanagement.sk/produkt/vstupenka-xiv-projektanti-202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rezervacie.net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lektromanagement.sk/podujatie/xiv-projektanti-20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ektromanagement.sk/produkt/vstupenka-xiv-projektanti-2025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Bartošková</dc:creator>
  <cp:keywords/>
  <dc:description/>
  <cp:lastModifiedBy>Petra Bartošková</cp:lastModifiedBy>
  <cp:revision>136</cp:revision>
  <dcterms:created xsi:type="dcterms:W3CDTF">2022-05-11T10:55:00Z</dcterms:created>
  <dcterms:modified xsi:type="dcterms:W3CDTF">2025-09-08T09:33:00Z</dcterms:modified>
</cp:coreProperties>
</file>